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DECA" w14:textId="23554387" w:rsidR="003C7EB2" w:rsidRDefault="00D54605">
      <w:pPr>
        <w:spacing w:after="40"/>
      </w:pPr>
      <w:r>
        <w:rPr>
          <w:b/>
          <w:color w:val="5C768D"/>
          <w:sz w:val="19"/>
        </w:rPr>
        <w:t>SOMALI POLICY INSTITUTE</w:t>
      </w:r>
      <w:r w:rsidR="00000000">
        <w:rPr>
          <w:b/>
          <w:color w:val="5C768D"/>
          <w:sz w:val="19"/>
        </w:rPr>
        <w:t xml:space="preserve"> POLICY </w:t>
      </w:r>
      <w:r>
        <w:rPr>
          <w:b/>
          <w:color w:val="5C768D"/>
          <w:sz w:val="19"/>
        </w:rPr>
        <w:t>COMMENTRY</w:t>
      </w:r>
      <w:r w:rsidR="00000000">
        <w:rPr>
          <w:b/>
          <w:color w:val="5C768D"/>
          <w:sz w:val="19"/>
        </w:rPr>
        <w:t xml:space="preserve"> | INTERNATIONAL SECURITY PROGRAMME</w:t>
      </w:r>
    </w:p>
    <w:p w14:paraId="01C4BD35" w14:textId="77777777" w:rsidR="003C7EB2" w:rsidRDefault="00000000">
      <w:pPr>
        <w:spacing w:after="80"/>
      </w:pPr>
      <w:r>
        <w:rPr>
          <w:b/>
          <w:color w:val="1B365D"/>
          <w:sz w:val="44"/>
        </w:rPr>
        <w:t>The Future of AUSSOM: How the U.S. Decision on UNSOS Could Reshape Somalia’s Security Transition</w:t>
      </w:r>
    </w:p>
    <w:p w14:paraId="739B5B37" w14:textId="77777777" w:rsidR="003C7EB2" w:rsidRDefault="00000000">
      <w:pPr>
        <w:spacing w:after="320"/>
      </w:pPr>
      <w:r>
        <w:rPr>
          <w:i/>
          <w:color w:val="646464"/>
          <w:sz w:val="24"/>
        </w:rPr>
        <w:t>Mohamed Shueib Muse</w:t>
      </w:r>
    </w:p>
    <w:p w14:paraId="2A073955" w14:textId="77777777" w:rsidR="003C7EB2" w:rsidRDefault="003C7EB2">
      <w:pPr>
        <w:pBdr>
          <w:bottom w:val="single" w:sz="12" w:space="1" w:color="1B365D"/>
        </w:pBdr>
        <w:spacing w:after="320"/>
      </w:pPr>
    </w:p>
    <w:tbl>
      <w:tblPr>
        <w:tblW w:w="0" w:type="auto"/>
        <w:jc w:val="center"/>
        <w:tblLayout w:type="fixed"/>
        <w:tblLook w:val="04A0" w:firstRow="1" w:lastRow="0" w:firstColumn="1" w:lastColumn="0" w:noHBand="0" w:noVBand="1"/>
      </w:tblPr>
      <w:tblGrid>
        <w:gridCol w:w="9360"/>
      </w:tblGrid>
      <w:tr w:rsidR="003C7EB2" w14:paraId="7113D61B" w14:textId="77777777">
        <w:trPr>
          <w:jc w:val="center"/>
        </w:trPr>
        <w:tc>
          <w:tcPr>
            <w:tcW w:w="9360" w:type="dxa"/>
            <w:tcBorders>
              <w:left w:val="single" w:sz="24" w:space="0" w:color="1B365D"/>
            </w:tcBorders>
            <w:shd w:val="clear" w:color="auto" w:fill="F4F6F9"/>
            <w:tcMar>
              <w:top w:w="140" w:type="dxa"/>
              <w:left w:w="200" w:type="dxa"/>
              <w:bottom w:w="140" w:type="dxa"/>
              <w:right w:w="200" w:type="dxa"/>
            </w:tcMar>
          </w:tcPr>
          <w:p w14:paraId="722F2F18" w14:textId="77777777" w:rsidR="003C7EB2" w:rsidRDefault="00000000">
            <w:pPr>
              <w:spacing w:after="80"/>
            </w:pPr>
            <w:r>
              <w:rPr>
                <w:b/>
                <w:color w:val="1B365D"/>
                <w:sz w:val="23"/>
              </w:rPr>
              <w:t>Executive Summary</w:t>
            </w:r>
          </w:p>
          <w:p w14:paraId="172E94EC" w14:textId="77777777" w:rsidR="003C7EB2" w:rsidRDefault="00000000">
            <w:pPr>
              <w:spacing w:after="0"/>
            </w:pPr>
            <w:r>
              <w:rPr>
                <w:sz w:val="20"/>
              </w:rPr>
              <w:t>Somalia’s security transition has reached a critical strategic inflection point. The shift from the African Union Transition Mission in Somalia (ATMIS) to the African Union Support and Stabilization Mission in Somalia (AUSSOM) was conceived as a milestone toward national ownership. However, Washington’s opposition to financing the United Nations Support Office in Somalia (UNSOS) through UN assessed contributions under Resolution 2719 has triggered a severe structural crisis. Without predictable logistical enablers, AUSSOM risks operational paralysis at a time when Al-Shabaab retains formidable asymmetric capacity. This policy paper examines the geopolitical calculus driving the U.S. position, evaluates the structural vulnerabilities facing AUSSOM and the Federal Government of Somalia, and outlines actionable pathways for sustainable security governance.</w:t>
            </w:r>
          </w:p>
        </w:tc>
      </w:tr>
    </w:tbl>
    <w:p w14:paraId="2109C8BD" w14:textId="77777777" w:rsidR="003C7EB2" w:rsidRDefault="003C7EB2">
      <w:pPr>
        <w:spacing w:after="200"/>
      </w:pPr>
    </w:p>
    <w:p w14:paraId="0F66C91D" w14:textId="77777777" w:rsidR="003C7EB2" w:rsidRDefault="00000000">
      <w:pPr>
        <w:keepNext/>
        <w:spacing w:before="360"/>
      </w:pPr>
      <w:r>
        <w:rPr>
          <w:b/>
          <w:color w:val="1B365D"/>
          <w:sz w:val="30"/>
        </w:rPr>
        <w:t>1. Introduction: The End of Business as Usual</w:t>
      </w:r>
    </w:p>
    <w:p w14:paraId="753E17D4" w14:textId="77777777" w:rsidR="003C7EB2" w:rsidRDefault="00000000">
      <w:r>
        <w:t>Somalia’s security transition has entered one of its most precarious phases since the African Union first deployed peace support operations nearly two decades ago. The replacement of the African Union Transition Mission in Somalia (ATMIS) by the African Union Support and Stabilization Mission in Somalia (AUSSOM) was intended to symbolize a decisive strategic pivot: moving away from international security substitution and toward genuine Somali ownership. Yet, this institutional evolution is now severely compromised by an emerging financial and logistical crisis precipitated by the United States’ opposition to utilizing UN assessed contributions to finance the United Nations Support Office in Somalia (UNSOS).</w:t>
      </w:r>
    </w:p>
    <w:p w14:paraId="6A2505FE" w14:textId="77777777" w:rsidR="003C7EB2" w:rsidRDefault="00000000">
      <w:r>
        <w:t>While diplomatic discourse frequently reduces this dispute to a technical disagreement over budgetary mechanisms, its underlying implications are profoundly strategic. Without predictable logistical backing, AUSSOM inherits a mandate that vastly exceeds its operational capacity. This occurs precisely as Al-Shabaab demonstrates resilient asymmetric capabilities across central and southern Somalia. The U.S. posture exposes deep fault lines regarding the long-term sustainability of international peace operations, burden-sharing architectures between global and regional bodies, and the credibility of external security guarantees in fragile state environments.</w:t>
      </w:r>
    </w:p>
    <w:p w14:paraId="2963C35B" w14:textId="77777777" w:rsidR="003C7EB2" w:rsidRDefault="00000000">
      <w:r>
        <w:lastRenderedPageBreak/>
        <w:t>The central policy dilemma confronting Somalia is no longer merely defeating Al-Shabaab through kinetic military force. Rather, it is ensuring that the security institutions succeeding international missions possess enduring political legitimacy, fiscal sustainability, and operational autonomy.</w:t>
      </w:r>
    </w:p>
    <w:p w14:paraId="734A4AFA" w14:textId="77777777" w:rsidR="003C7EB2" w:rsidRDefault="00000000">
      <w:pPr>
        <w:keepNext/>
        <w:spacing w:before="360"/>
      </w:pPr>
      <w:r>
        <w:rPr>
          <w:b/>
          <w:color w:val="1B365D"/>
          <w:sz w:val="30"/>
        </w:rPr>
        <w:t>2. The Logistical Engine: Why UNSOS is Irreplaceable</w:t>
      </w:r>
    </w:p>
    <w:p w14:paraId="042B5F9F" w14:textId="77777777" w:rsidR="003C7EB2" w:rsidRDefault="00000000">
      <w:r>
        <w:t>Public and diplomatic debates often overlook the indispensable role of the United Nations Support Office in Somalia (UNSOS) because it operates strictly as a logistical support entity rather than a combat formation. Established in 2015 as the successor to UNSOA (which supported AMISOM), UNSOS has functioned as the logistical backbone enabling African Union peace operations to function across one of the most hostile operating environments on earth.</w:t>
      </w:r>
    </w:p>
    <w:p w14:paraId="0F00018D" w14:textId="77777777" w:rsidR="003C7EB2" w:rsidRDefault="00000000">
      <w:r>
        <w:t>Military counterinsurgency is fundamentally constrained by sustainment capacity. Troops stationed in Forward Operating Bases (FOBs) across Jubaland, Southwest State, Hirshabelle, and Galmudug rely entirely on complex supply chains for provisions, fuel, ammunition transport, engineering maintenance, communications infrastructure, and urgent medical evacuations (MEDEVAC). Without these foundational enablers, military effectiveness disintegrates rapidly, regardless of nominal troop strength or tactical bravery.</w:t>
      </w:r>
    </w:p>
    <w:tbl>
      <w:tblPr>
        <w:tblW w:w="0" w:type="auto"/>
        <w:jc w:val="center"/>
        <w:tblLayout w:type="fixed"/>
        <w:tblLook w:val="04A0" w:firstRow="1" w:lastRow="0" w:firstColumn="1" w:lastColumn="0" w:noHBand="0" w:noVBand="1"/>
      </w:tblPr>
      <w:tblGrid>
        <w:gridCol w:w="9360"/>
      </w:tblGrid>
      <w:tr w:rsidR="003C7EB2" w14:paraId="76DFBF45" w14:textId="77777777">
        <w:trPr>
          <w:jc w:val="center"/>
        </w:trPr>
        <w:tc>
          <w:tcPr>
            <w:tcW w:w="9360" w:type="dxa"/>
            <w:tcBorders>
              <w:left w:val="single" w:sz="24" w:space="0" w:color="5C768D"/>
            </w:tcBorders>
            <w:shd w:val="clear" w:color="auto" w:fill="F4F6F9"/>
            <w:tcMar>
              <w:top w:w="120" w:type="dxa"/>
              <w:left w:w="180" w:type="dxa"/>
              <w:bottom w:w="120" w:type="dxa"/>
              <w:right w:w="180" w:type="dxa"/>
            </w:tcMar>
          </w:tcPr>
          <w:p w14:paraId="0E4826D6" w14:textId="77777777" w:rsidR="003C7EB2" w:rsidRDefault="00000000">
            <w:pPr>
              <w:spacing w:after="40"/>
            </w:pPr>
            <w:r>
              <w:rPr>
                <w:b/>
                <w:color w:val="5C768D"/>
                <w:sz w:val="21"/>
              </w:rPr>
              <w:t>Key Enabling Functions Provided by UNSOS</w:t>
            </w:r>
          </w:p>
          <w:p w14:paraId="0106A475" w14:textId="77777777" w:rsidR="003C7EB2" w:rsidRDefault="00000000">
            <w:pPr>
              <w:spacing w:after="0"/>
            </w:pPr>
            <w:r>
              <w:rPr>
                <w:sz w:val="19"/>
              </w:rPr>
              <w:t>• Strategic and tactical airlift / aviation support</w:t>
            </w:r>
            <w:r>
              <w:rPr>
                <w:sz w:val="19"/>
              </w:rPr>
              <w:br/>
              <w:t>• Comprehensive life-support packages (rations, potable water, accommodation)</w:t>
            </w:r>
            <w:r>
              <w:rPr>
                <w:sz w:val="19"/>
              </w:rPr>
              <w:br/>
              <w:t>• Ground transport, fuel supply, and vehicle maintenance</w:t>
            </w:r>
            <w:r>
              <w:rPr>
                <w:sz w:val="19"/>
              </w:rPr>
              <w:br/>
              <w:t>• Casualty evacuation (MEDEVAC) and Level-1/2 medical facilities</w:t>
            </w:r>
            <w:r>
              <w:rPr>
                <w:sz w:val="19"/>
              </w:rPr>
              <w:br/>
              <w:t>• Secure communications infrastructure and engineering support</w:t>
            </w:r>
          </w:p>
        </w:tc>
      </w:tr>
    </w:tbl>
    <w:p w14:paraId="00B99EB3" w14:textId="77777777" w:rsidR="003C7EB2" w:rsidRDefault="003C7EB2"/>
    <w:p w14:paraId="6C09F5F1" w14:textId="77777777" w:rsidR="003C7EB2" w:rsidRDefault="00000000">
      <w:r>
        <w:t>Consequently, the transition from ATMIS to AUSSOM cannot be treated merely as a restructuring of military commands. It is inextricably bound to the continuity and integrity of UNSOS logistical architecture.</w:t>
      </w:r>
    </w:p>
    <w:p w14:paraId="552D123E" w14:textId="77777777" w:rsidR="003C7EB2" w:rsidRDefault="00000000">
      <w:pPr>
        <w:keepNext/>
        <w:spacing w:before="360"/>
      </w:pPr>
      <w:r>
        <w:rPr>
          <w:b/>
          <w:color w:val="1B365D"/>
          <w:sz w:val="30"/>
        </w:rPr>
        <w:t>3. Understanding the U.S. Position and the Resolution 2719 Impasse</w:t>
      </w:r>
    </w:p>
    <w:p w14:paraId="3D21A4EC" w14:textId="77777777" w:rsidR="003C7EB2" w:rsidRDefault="00000000">
      <w:r>
        <w:t>Washington’s hesitation to endorse UN assessed contributions for UNSOS does not stem from opposition to Somalia’s stabilization. Rather, it reflects deep-seated skepticism within U.S. legislative and executive branches regarding the broader architecture of international peacekeeping finance.</w:t>
      </w:r>
    </w:p>
    <w:p w14:paraId="4EC0C7C0" w14:textId="77777777" w:rsidR="003C7EB2" w:rsidRDefault="00000000">
      <w:r>
        <w:t>Successive U.S. administrations have long resisted expanding the scope of UN assessed contributions—traditionally reserved for UN-commanded blue-helmet missions—to finance African Union-led peace support operations. The primary U.S. concerns center on:</w:t>
      </w:r>
    </w:p>
    <w:p w14:paraId="54BBFEAB" w14:textId="77777777" w:rsidR="003C7EB2" w:rsidRDefault="00000000">
      <w:pPr>
        <w:pStyle w:val="ListBullet"/>
        <w:spacing w:after="60"/>
      </w:pPr>
      <w:r>
        <w:rPr>
          <w:b/>
          <w:color w:val="1B365D"/>
        </w:rPr>
        <w:t xml:space="preserve">Financial Oversight and Accountability: </w:t>
      </w:r>
      <w:r>
        <w:t>Demanding rigorous, transparent auditing mechanisms to prevent resource diversion or administrative inefficiency.</w:t>
      </w:r>
    </w:p>
    <w:p w14:paraId="4B25D1DE" w14:textId="77777777" w:rsidR="003C7EB2" w:rsidRDefault="00000000">
      <w:pPr>
        <w:pStyle w:val="ListBullet"/>
        <w:spacing w:after="60"/>
      </w:pPr>
      <w:r>
        <w:rPr>
          <w:b/>
          <w:color w:val="1B365D"/>
        </w:rPr>
        <w:t xml:space="preserve">Command and Control: </w:t>
      </w:r>
      <w:r>
        <w:t>Ensuring clear operational oversight and adherence to international humanitarian law standards when UN funds are committed to non-UN forces.</w:t>
      </w:r>
    </w:p>
    <w:p w14:paraId="04F11322" w14:textId="77777777" w:rsidR="003C7EB2" w:rsidRDefault="00000000">
      <w:pPr>
        <w:pStyle w:val="ListBullet"/>
        <w:spacing w:after="60"/>
      </w:pPr>
      <w:r>
        <w:rPr>
          <w:b/>
          <w:color w:val="1B365D"/>
        </w:rPr>
        <w:lastRenderedPageBreak/>
        <w:t xml:space="preserve">Cost-Effectiveness and Burden-Sharing: </w:t>
      </w:r>
      <w:r>
        <w:t>Insisting that regional organizations and international donors share the long-term financial burden rather than defaulting to the UN regular budget.</w:t>
      </w:r>
    </w:p>
    <w:p w14:paraId="2F77BEE4" w14:textId="77777777" w:rsidR="003C7EB2" w:rsidRDefault="00000000">
      <w:r>
        <w:t>These tensions crystallized sharply following the adoption of UN Security Council Resolution 2719 in December 2023. Resolution 2719 was celebrated across the African continent as a historic breakthrough, establishing a framework under which UN assessed contributions could finance up to 75% of AU-led peace support operations. However, operationalizing Resolution 2719 requires stringent compliance criteria, robust independent oversight, and political consensus among P5 members. The U.S. stance on UNSOS indicates that Washington will condition its support on strict adherence to these accountability benchmarks, creating a high-stakes diplomatic standoff.</w:t>
      </w:r>
    </w:p>
    <w:p w14:paraId="1FE30BDE" w14:textId="77777777" w:rsidR="003C7EB2" w:rsidRDefault="00000000">
      <w:pPr>
        <w:keepNext/>
        <w:spacing w:before="360"/>
      </w:pPr>
      <w:r>
        <w:rPr>
          <w:b/>
          <w:color w:val="1B365D"/>
          <w:sz w:val="30"/>
        </w:rPr>
        <w:t>4. Strategic Risks and Operational Vulnerabilities for AUSSOM</w:t>
      </w:r>
    </w:p>
    <w:p w14:paraId="644B11B9" w14:textId="77777777" w:rsidR="003C7EB2" w:rsidRDefault="00000000">
      <w:r>
        <w:t>If a sustainable funding agreement is not secured, the operational repercussions for AUSSOM and Somali security will be severe:</w:t>
      </w:r>
    </w:p>
    <w:p w14:paraId="2EF3CA63" w14:textId="77777777" w:rsidR="003C7EB2" w:rsidRDefault="00000000">
      <w:pPr>
        <w:pStyle w:val="ListBullet"/>
        <w:spacing w:after="80"/>
      </w:pPr>
      <w:r>
        <w:rPr>
          <w:b/>
          <w:color w:val="1B365D"/>
        </w:rPr>
        <w:t xml:space="preserve">Disruption of Operational Planning: </w:t>
      </w:r>
      <w:r>
        <w:t>Military campaigns require multi-year fiscal predictability for force rotations, procurement contracts, and infrastructure upkeep. Funding vacuums paralyze strategic foresight.</w:t>
      </w:r>
    </w:p>
    <w:p w14:paraId="59A80C2F" w14:textId="77777777" w:rsidR="003C7EB2" w:rsidRDefault="00000000">
      <w:pPr>
        <w:pStyle w:val="ListBullet"/>
        <w:spacing w:after="80"/>
      </w:pPr>
      <w:r>
        <w:rPr>
          <w:b/>
          <w:color w:val="1B365D"/>
        </w:rPr>
        <w:t xml:space="preserve">Erosion of Troop Contributor Commitment: </w:t>
      </w:r>
      <w:r>
        <w:t>Troop-contributing countries (TCCs)—such as Uganda, Burundi, Kenya, Ethiopia, and Djibouti—operate under severe domestic and financial constraints. Any perception of eroding logistical support directly threatens morale, retention, and deployment willingness.</w:t>
      </w:r>
    </w:p>
    <w:p w14:paraId="1EE84736" w14:textId="77777777" w:rsidR="003C7EB2" w:rsidRDefault="00000000">
      <w:pPr>
        <w:pStyle w:val="ListBullet"/>
        <w:spacing w:after="80"/>
      </w:pPr>
      <w:r>
        <w:rPr>
          <w:b/>
          <w:color w:val="1B365D"/>
        </w:rPr>
        <w:t xml:space="preserve">Asymmetric Exploitation by Al-Shabaab: </w:t>
      </w:r>
      <w:r>
        <w:t>Insurgent networks excel at exploiting institutional friction, administrative delays, and coordination vacuums between international partners. Prolonged uncertainty provides Al-Shabaab with vital strategic breathing room.</w:t>
      </w:r>
    </w:p>
    <w:p w14:paraId="500097D1" w14:textId="77777777" w:rsidR="003C7EB2" w:rsidRDefault="00000000">
      <w:pPr>
        <w:pStyle w:val="ListBullet"/>
        <w:spacing w:after="80"/>
      </w:pPr>
      <w:r>
        <w:rPr>
          <w:b/>
          <w:color w:val="1B365D"/>
        </w:rPr>
        <w:t xml:space="preserve">Exposing Somali Capacity Gaps: </w:t>
      </w:r>
      <w:r>
        <w:t>While the Somali National Army (SNA) has made commendable strides in force generation, critical enablers—such as heavy artillery, air support, intelligence integration, and logistics—remain heavily dependent on external actors.</w:t>
      </w:r>
    </w:p>
    <w:p w14:paraId="41CD056B" w14:textId="77777777" w:rsidR="003C7EB2" w:rsidRDefault="00000000">
      <w:pPr>
        <w:keepNext/>
        <w:spacing w:before="360"/>
      </w:pPr>
      <w:r>
        <w:rPr>
          <w:b/>
          <w:color w:val="1B365D"/>
          <w:sz w:val="30"/>
        </w:rPr>
        <w:t>5. The Domestic Political Economy of Somalia’s Transition</w:t>
      </w:r>
    </w:p>
    <w:p w14:paraId="7155A133" w14:textId="77777777" w:rsidR="003C7EB2" w:rsidRDefault="00000000">
      <w:r>
        <w:t>The external financing debate does not occur in a political vacuum. It compounds deep-seated domestic political friction within Somalia. Relations between the Federal Government of Somalia (FGS) and several Federal Member States (FMS) remain fraught over constitutional reforms, electoral architecture, the allocation of fiscal resources, and command-and-control frameworks for security forces.</w:t>
      </w:r>
    </w:p>
    <w:p w14:paraId="7D161EBB" w14:textId="77777777" w:rsidR="003C7EB2" w:rsidRDefault="00000000">
      <w:r>
        <w:t>Effective counterinsurgency requires seamless coordination between federal institutions, regional administrations, and local militias (such as the *Macawisley*). When political competition eclipses security consensus, force integration stalls, command cohesion fractures, and regional security actors prioritize local autonomy over national campaign objectives. External financial instability exacerbates these domestic fissures, heightening elite contestation over dwindling resources.</w:t>
      </w:r>
    </w:p>
    <w:p w14:paraId="54A5D9DA" w14:textId="77777777" w:rsidR="003C7EB2" w:rsidRDefault="00000000">
      <w:pPr>
        <w:keepNext/>
        <w:spacing w:before="360"/>
      </w:pPr>
      <w:r>
        <w:rPr>
          <w:b/>
          <w:color w:val="1B365D"/>
          <w:sz w:val="30"/>
        </w:rPr>
        <w:lastRenderedPageBreak/>
        <w:t>6. Geopolitical Spillover: Beyond the Horn of Africa</w:t>
      </w:r>
    </w:p>
    <w:p w14:paraId="79A36C04" w14:textId="77777777" w:rsidR="003C7EB2" w:rsidRDefault="00000000">
      <w:r>
        <w:t>The implications of the UNSOS funding dispute extend far beyond Somali borders. AUSSOM serves as the inaugural testing ground for the practical implementation of UN Security Council Resolution 2719. If this framework fails in Somalia, confidence in the viability of UN-AU security partnerships will suffer a catastrophic blow across the African continent.</w:t>
      </w:r>
    </w:p>
    <w:p w14:paraId="0D73BDE8" w14:textId="77777777" w:rsidR="003C7EB2" w:rsidRDefault="00000000">
      <w:r>
        <w:t>Governments confronting complex insurgencies in the Sahel, the Lake Chad Basin, and the Great Lakes region will interpret a breakdown in Somalia as evidence that multilateral security architectures are structurally unreliable. Conversely, successfully resolving the UNSOS crisis would validate a new era of burden-sharing, reinforcing African-led peace and security governance while bridging the gap between global normative frameworks and regional operational realities.</w:t>
      </w:r>
    </w:p>
    <w:p w14:paraId="2C4928DA" w14:textId="77777777" w:rsidR="003C7EB2" w:rsidRDefault="00000000">
      <w:pPr>
        <w:keepNext/>
        <w:spacing w:before="360"/>
      </w:pPr>
      <w:r>
        <w:rPr>
          <w:b/>
          <w:color w:val="1B365D"/>
          <w:sz w:val="30"/>
        </w:rPr>
        <w:t>7. Policy Recommendations</w:t>
      </w:r>
    </w:p>
    <w:p w14:paraId="0DB0F62F" w14:textId="77777777" w:rsidR="003C7EB2" w:rsidRDefault="00000000">
      <w:r>
        <w:t>To avert a security vacuum and safeguard the transition, policymakers should pursue three immediate, interconnected priorities:</w:t>
      </w:r>
    </w:p>
    <w:p w14:paraId="58E12B62" w14:textId="77777777" w:rsidR="003C7EB2" w:rsidRDefault="00000000">
      <w:pPr>
        <w:spacing w:before="120" w:after="40"/>
      </w:pPr>
      <w:r>
        <w:rPr>
          <w:b/>
          <w:color w:val="1B365D"/>
        </w:rPr>
        <w:t>1. Establish a Hybrid, Transparent Financing Bridge</w:t>
      </w:r>
    </w:p>
    <w:p w14:paraId="514A454A" w14:textId="77777777" w:rsidR="003C7EB2" w:rsidRDefault="00000000">
      <w:r>
        <w:rPr>
          <w:sz w:val="21"/>
        </w:rPr>
        <w:t>The FGS, the African Union, and the United Nations must intensify high-level diplomatic engagement to forge an interim financing agreement. This framework must integrate rigorous transparency mechanisms, independent financial audits, and strict performance monitoring to satisfy legitimate U.S. accountability concerns while guaranteeing operational continuity for AUSSOM.</w:t>
      </w:r>
    </w:p>
    <w:p w14:paraId="2950F6EF" w14:textId="77777777" w:rsidR="003C7EB2" w:rsidRDefault="00000000">
      <w:pPr>
        <w:spacing w:before="120" w:after="40"/>
      </w:pPr>
      <w:r>
        <w:rPr>
          <w:b/>
          <w:color w:val="1B365D"/>
        </w:rPr>
        <w:t>2. Accelerate Indigenous Logistical and Institutional Capacity</w:t>
      </w:r>
    </w:p>
    <w:p w14:paraId="221DFA81" w14:textId="77777777" w:rsidR="003C7EB2" w:rsidRDefault="00000000">
      <w:r>
        <w:rPr>
          <w:sz w:val="21"/>
        </w:rPr>
        <w:t>Somalia must transition from indefinite external dependency toward national sustainment. International partners should redirect technical and financial assistance toward building indigenous military logistics, supply-chain management, engineering corps, and medical evacuation capabilities as core pillars of national security sector reform.</w:t>
      </w:r>
    </w:p>
    <w:p w14:paraId="731FEBDF" w14:textId="77777777" w:rsidR="003C7EB2" w:rsidRDefault="00000000">
      <w:pPr>
        <w:spacing w:before="120" w:after="40"/>
      </w:pPr>
      <w:r>
        <w:rPr>
          <w:b/>
          <w:color w:val="1B365D"/>
        </w:rPr>
        <w:t>3. Reframe Logistics as a Strategic Public Good</w:t>
      </w:r>
    </w:p>
    <w:p w14:paraId="2AA8AF04" w14:textId="77777777" w:rsidR="003C7EB2" w:rsidRDefault="00000000">
      <w:r>
        <w:rPr>
          <w:sz w:val="21"/>
        </w:rPr>
        <w:t>International donors and Washington must re-evaluate logistical support not as an open-ended peacekeeping subsidy, but as an indispensable strategic investment. Predictable logistics directly secure regional stability, maritime trade routes in the Red Sea and Indian Ocean, humanitarian access, and global counterterrorism objectives.</w:t>
      </w:r>
    </w:p>
    <w:p w14:paraId="244F009A" w14:textId="77777777" w:rsidR="003C7EB2" w:rsidRDefault="00000000">
      <w:pPr>
        <w:keepNext/>
        <w:spacing w:before="360"/>
      </w:pPr>
      <w:r>
        <w:rPr>
          <w:b/>
          <w:color w:val="1B365D"/>
          <w:sz w:val="30"/>
        </w:rPr>
        <w:t>8. Conclusion</w:t>
      </w:r>
    </w:p>
    <w:p w14:paraId="05D6C6C0" w14:textId="077A94FE" w:rsidR="003C7EB2" w:rsidRDefault="00000000">
      <w:r>
        <w:t>The debate surrounding UNSOS financing touches upon the fundamental paradox of modern peace operations</w:t>
      </w:r>
      <w:r w:rsidR="00D54605">
        <w:t>,</w:t>
      </w:r>
      <w:r>
        <w:t xml:space="preserve"> how to transition responsibility from external enablers to national institutions without precipitating a catastrophic security collapse. Somalia’s stabilization cannot be achieved through military force alone; it demands resilient political institutions, professional national security forces, accountable governance, and predictable international partnerships.</w:t>
      </w:r>
    </w:p>
    <w:p w14:paraId="1B936D13" w14:textId="77777777" w:rsidR="003C7EB2" w:rsidRDefault="00000000">
      <w:r>
        <w:lastRenderedPageBreak/>
        <w:t>While the U.S. decision regarding UNSOS has introduced acute uncertainty, it also provides an opportunity to restructure international engagement onto a more sustainable footing. The ultimate success or failure of AUSSOM will be determined not merely by troop numbers or ledger balances, but by whether Somalia and its international allies can convert this moment of institutional crisis into a durable model of security cooperation.</w:t>
      </w:r>
    </w:p>
    <w:p w14:paraId="2133126D" w14:textId="04B28D1C" w:rsidR="003C7EB2" w:rsidRDefault="003C7EB2">
      <w:pPr>
        <w:spacing w:after="60"/>
        <w:ind w:left="360" w:hanging="360"/>
      </w:pPr>
    </w:p>
    <w:sectPr w:rsidR="003C7EB2"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43880426">
    <w:abstractNumId w:val="8"/>
  </w:num>
  <w:num w:numId="2" w16cid:durableId="33039979">
    <w:abstractNumId w:val="6"/>
  </w:num>
  <w:num w:numId="3" w16cid:durableId="726489317">
    <w:abstractNumId w:val="5"/>
  </w:num>
  <w:num w:numId="4" w16cid:durableId="622154174">
    <w:abstractNumId w:val="4"/>
  </w:num>
  <w:num w:numId="5" w16cid:durableId="913664352">
    <w:abstractNumId w:val="7"/>
  </w:num>
  <w:num w:numId="6" w16cid:durableId="1684669176">
    <w:abstractNumId w:val="3"/>
  </w:num>
  <w:num w:numId="7" w16cid:durableId="905645646">
    <w:abstractNumId w:val="2"/>
  </w:num>
  <w:num w:numId="8" w16cid:durableId="962619391">
    <w:abstractNumId w:val="1"/>
  </w:num>
  <w:num w:numId="9" w16cid:durableId="108796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7EB2"/>
    <w:rsid w:val="00AA1D8D"/>
    <w:rsid w:val="00B47730"/>
    <w:rsid w:val="00CB0664"/>
    <w:rsid w:val="00D546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998BF0"/>
  <w14:defaultImageDpi w14:val="300"/>
  <w15:docId w15:val="{1A7A29A5-9210-4499-959E-0187EB10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22222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omar abdulkadir</cp:lastModifiedBy>
  <cp:revision>2</cp:revision>
  <dcterms:created xsi:type="dcterms:W3CDTF">2013-12-23T23:15:00Z</dcterms:created>
  <dcterms:modified xsi:type="dcterms:W3CDTF">2026-07-22T11:02:00Z</dcterms:modified>
  <cp:category/>
</cp:coreProperties>
</file>